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442A79" w:rsidRPr="005224E0" w:rsidRDefault="00442A79" w:rsidP="00442A79">
      <w:pPr>
        <w:pStyle w:val="20"/>
        <w:shd w:val="clear" w:color="auto" w:fill="auto"/>
        <w:spacing w:line="360" w:lineRule="auto"/>
        <w:rPr>
          <w:b/>
        </w:rPr>
      </w:pPr>
      <w:bookmarkStart w:id="1" w:name="bookmark35"/>
      <w:r w:rsidRPr="005224E0">
        <w:rPr>
          <w:b/>
        </w:rPr>
        <w:t>Оценка деятельности органов государственного и муниципального управления</w:t>
      </w:r>
      <w:bookmarkEnd w:id="1"/>
    </w:p>
    <w:p w:rsidR="00442A79" w:rsidRPr="005224E0" w:rsidRDefault="00442A79" w:rsidP="00442A7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2C4598" w:rsidRDefault="00442A79" w:rsidP="002C4598">
      <w:pPr>
        <w:pStyle w:val="20"/>
        <w:tabs>
          <w:tab w:val="left" w:pos="1346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2C4598">
        <w:t>- овладение студентами компетенциям</w:t>
      </w:r>
      <w:r w:rsidR="002C4598">
        <w:t xml:space="preserve">и в области оценки деятельности </w:t>
      </w:r>
      <w:r w:rsidR="002C4598">
        <w:t>органов государственного и муниципального управления, необходимыми для</w:t>
      </w:r>
      <w:r w:rsidR="002C4598">
        <w:t xml:space="preserve"> </w:t>
      </w:r>
      <w:r w:rsidR="002C4598">
        <w:t>осуществления результативной и эффективной профессиональной служебной</w:t>
      </w:r>
      <w:r w:rsidR="002C4598">
        <w:t xml:space="preserve"> </w:t>
      </w:r>
      <w:r w:rsidR="002C4598">
        <w:t>деятельности, повышение уровня их общей и профессиональной культуры;</w:t>
      </w:r>
    </w:p>
    <w:p w:rsidR="002C4598" w:rsidRDefault="002C4598" w:rsidP="002C4598">
      <w:pPr>
        <w:pStyle w:val="20"/>
        <w:tabs>
          <w:tab w:val="left" w:pos="1346"/>
        </w:tabs>
        <w:spacing w:line="360" w:lineRule="auto"/>
        <w:ind w:firstLine="709"/>
        <w:jc w:val="both"/>
      </w:pPr>
      <w:r>
        <w:t>- овладение методами и инструме</w:t>
      </w:r>
      <w:r>
        <w:t xml:space="preserve">нтальными средствами проектного </w:t>
      </w:r>
      <w:r>
        <w:t>управления и оценки деятельн</w:t>
      </w:r>
      <w:r>
        <w:t xml:space="preserve">ости органов государственного и </w:t>
      </w:r>
      <w:r>
        <w:t>муниципального управления, спос</w:t>
      </w:r>
      <w:r>
        <w:t xml:space="preserve">обствующими повышению </w:t>
      </w:r>
      <w:r>
        <w:t>результативности и эффективности деятельности органов государственного и</w:t>
      </w:r>
      <w:r>
        <w:t xml:space="preserve"> муниципального управления. </w:t>
      </w:r>
    </w:p>
    <w:p w:rsidR="00442A79" w:rsidRDefault="00442A79" w:rsidP="002C4598">
      <w:pPr>
        <w:pStyle w:val="20"/>
        <w:tabs>
          <w:tab w:val="left" w:pos="1346"/>
        </w:tabs>
        <w:spacing w:line="360" w:lineRule="auto"/>
        <w:ind w:firstLine="709"/>
        <w:jc w:val="both"/>
      </w:pPr>
      <w:bookmarkStart w:id="2" w:name="_GoBack"/>
      <w:bookmarkEnd w:id="2"/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«Оценка деятельности органов государственного и муниципального управления» </w:t>
      </w:r>
      <w:r w:rsidR="00780DF5" w:rsidRPr="00780DF5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780DF5" w:rsidRPr="00780DF5">
        <w:t>управление .</w:t>
      </w:r>
      <w:proofErr w:type="gramEnd"/>
    </w:p>
    <w:p w:rsidR="00442A79" w:rsidRPr="00442A79" w:rsidRDefault="00442A79" w:rsidP="00442A79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442A79">
        <w:rPr>
          <w:b/>
        </w:rPr>
        <w:t>Краткое содержание:</w:t>
      </w:r>
    </w:p>
    <w:p w:rsidR="00442A79" w:rsidRPr="00AF4C57" w:rsidRDefault="00442A79" w:rsidP="00442A79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Теоретико-методологические основы изучения качества и эффективности управления организацией государственного сектора экономики. Концептуальные и правовые основания оценки качества управления в организациях, учрежденных органами государственной и муниципальной власти. Методические регламенты и практика оценивания эффективности </w:t>
      </w:r>
      <w:r w:rsidRPr="005224E0">
        <w:lastRenderedPageBreak/>
        <w:t>управления в организациях, учрежденных органами государственной (муниципальной) власти. Концепция и методика интегральной и рейтинговой оценки качества управления унитарными предприятиями и учреждениями. Методика оценки эффективности деятельности государственных органов по показателям организации и системы управления.</w:t>
      </w:r>
    </w:p>
    <w:sectPr w:rsidR="00442A7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1766B4"/>
    <w:rsid w:val="00225158"/>
    <w:rsid w:val="00227656"/>
    <w:rsid w:val="00243995"/>
    <w:rsid w:val="00255634"/>
    <w:rsid w:val="002963FE"/>
    <w:rsid w:val="002C4598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5128C4"/>
    <w:rsid w:val="0053595A"/>
    <w:rsid w:val="0059738D"/>
    <w:rsid w:val="005C56F3"/>
    <w:rsid w:val="005C58A1"/>
    <w:rsid w:val="005E1A33"/>
    <w:rsid w:val="00634013"/>
    <w:rsid w:val="00687E94"/>
    <w:rsid w:val="0069747D"/>
    <w:rsid w:val="006B3B2A"/>
    <w:rsid w:val="007568D8"/>
    <w:rsid w:val="00780DF5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C82D99"/>
    <w:rsid w:val="00C94952"/>
    <w:rsid w:val="00CF0CA1"/>
    <w:rsid w:val="00D03745"/>
    <w:rsid w:val="00D40C75"/>
    <w:rsid w:val="00D74364"/>
    <w:rsid w:val="00DE4266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72F7"/>
  <w15:docId w15:val="{2E2412E6-263B-4FBA-ABDE-58ABB290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F9652-65BC-40DF-A106-1A5E6B74E2B6}"/>
</file>

<file path=customXml/itemProps2.xml><?xml version="1.0" encoding="utf-8"?>
<ds:datastoreItem xmlns:ds="http://schemas.openxmlformats.org/officeDocument/2006/customXml" ds:itemID="{9EFCEED7-F8AE-4BE8-B99A-18E79186DC1C}"/>
</file>

<file path=customXml/itemProps3.xml><?xml version="1.0" encoding="utf-8"?>
<ds:datastoreItem xmlns:ds="http://schemas.openxmlformats.org/officeDocument/2006/customXml" ds:itemID="{D10F95C8-35AE-4631-BEB5-3557E7ACA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2018-04-02T11:30:00Z</dcterms:created>
  <dcterms:modified xsi:type="dcterms:W3CDTF">2020-11-17T08:39:00Z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